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2025-05-28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entita (NT, §4), granticka (NT), mindre hackspett (NT, §4), rosenticka (NT), spillkråka (NT, §4), tallticka (NT), ullticka (NT), vedtrappmossa (NT), björksplintborre (S), brandticka (S), bronshjon (S), dropptaggsvamp (S), grön sköldmossa (S, §8), grönpyrola (S), jättesvampmal (S), vedticka (S), vågbandad barkbock (S), kungsfågel (§4), fläcknycklar (§8), grönvit nattviol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