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40267-2023 i Gnesta kommun</w:t>
      </w:r>
    </w:p>
    <w:p>
      <w:r>
        <w:t>Denna tillsynsbegäran behandlar höga naturvärden i avverkningsanmälan A 40267-2023 i Gnesta kommun som inkom 2023-08-31 och omfattar 1,1 ha.</w:t>
      </w:r>
    </w:p>
    <w:p>
      <w:pPr>
        <w:pStyle w:val="Caption"/>
      </w:pPr>
      <w:r>
        <w:drawing>
          <wp:inline xmlns:a="http://schemas.openxmlformats.org/drawingml/2006/main" xmlns:pic="http://schemas.openxmlformats.org/drawingml/2006/picture">
            <wp:extent cx="4752296" cy="5724000"/>
            <wp:docPr id="1" name="Picture 1"/>
            <wp:cNvGraphicFramePr>
              <a:graphicFrameLocks noChangeAspect="1"/>
            </wp:cNvGraphicFramePr>
            <a:graphic>
              <a:graphicData uri="http://schemas.openxmlformats.org/drawingml/2006/picture">
                <pic:pic>
                  <pic:nvPicPr>
                    <pic:cNvPr id="0" name="A 40267-2023 karta.png"/>
                    <pic:cNvPicPr/>
                  </pic:nvPicPr>
                  <pic:blipFill>
                    <a:blip r:embed="rId16"/>
                    <a:stretch>
                      <a:fillRect/>
                    </a:stretch>
                  </pic:blipFill>
                  <pic:spPr>
                    <a:xfrm>
                      <a:off x="0" y="0"/>
                      <a:ext cx="475229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6541662, E 627143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