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37422-2024 i Nyköpings kommun</w:t>
      </w:r>
    </w:p>
    <w:p>
      <w:r>
        <w:t>Denna tillsynsbegäran behandlar höga naturvärden i avverkningsanmälan A 37422-2024 i Nyköpings kommun som inkom 2024-09-05 och omfattar 12,4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6509347, E 581387 i SWEREF 99 TM.</w:t>
      </w:r>
    </w:p>
    <w:p>
      <w:r>
        <w:t>I och inom 6 meter från avverkningsanmälan finns fynd av 12 naturvårdsarter, varav 3 är rödlistade, 4 är fridlysta, 7 är typiska (T) och 6 är signalarter (S): dropptaggsvamp (NT, T), motaggsvamp (NT, T), talltita (NT, §4), blomkålssvamp (S), blåmossa (S, T), granbarkgnagare (S, T), grovticka (S, T), vågbandad barkbock (S), zontaggsvamp (S), mattlummer (T, §9),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blåmossa (S, T), granbarkgnagare (S, T), grovticka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