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30155-2021 i Nyköpings kommun</w:t>
      </w:r>
    </w:p>
    <w:p>
      <w:r>
        <w:t>Detta dokument behandlar höga naturvärden i avverkningsanmälan A 30155-2021 i Nyköpings kommun. Denna avverkningsanmälan inkom 2021-06-16 00:00:00 och omfattar 8,5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havsörn (NT, §4)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1552"/>
            <wp:docPr id="1" name="Picture 1"/>
            <wp:cNvGraphicFramePr>
              <a:graphicFrameLocks noChangeAspect="1"/>
            </wp:cNvGraphicFramePr>
            <a:graphic>
              <a:graphicData uri="http://schemas.openxmlformats.org/drawingml/2006/picture">
                <pic:pic>
                  <pic:nvPicPr>
                    <pic:cNvPr id="0" name="A 30155-2021 karta.png"/>
                    <pic:cNvPicPr/>
                  </pic:nvPicPr>
                  <pic:blipFill>
                    <a:blip r:embed="rId16"/>
                    <a:stretch>
                      <a:fillRect/>
                    </a:stretch>
                  </pic:blipFill>
                  <pic:spPr>
                    <a:xfrm>
                      <a:off x="0" y="0"/>
                      <a:ext cx="5486400" cy="4491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6532634, E 635021 i SWEREF 99 TM.</w:t>
      </w:r>
    </w:p>
    <w:p>
      <w:pPr>
        <w:pStyle w:val="Heading1"/>
      </w:pPr>
      <w:r>
        <w:t>Fridlysta arter</w:t>
      </w:r>
    </w:p>
    <w:p>
      <w:r>
        <w:t>Följande fridlysta arter har sina livsmiljöer och växtplatser i den avverkningsanmälda skogen: havsörn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