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56727-2025 i Nyköpings kommun</w:t>
      </w:r>
    </w:p>
    <w:p>
      <w:r>
        <w:t>Detta klagomål behandlar höga naturvärden i avverkningsanmälan A 56727-2025 i Nyköpings kommun som inkom 2025-11-17 och omfattar 2,9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56727-2025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6503790, E 600970 i SWEREF 99 TM.</w:t>
      </w:r>
    </w:p>
    <w:p>
      <w:r>
        <w:t>I och inom 13 meter från avverkningsanmälan finns fynd av 6 naturvårdsarter, varav 2 är rödlistade och 6 är fridlysta: hasselsnok (VU, §4a), sandödla (VU, §4a), huggorm (§6), kopparödla (§6), skogsödla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