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71887-2021 i Nyköpings kommun</w:t>
      </w:r>
    </w:p>
    <w:p>
      <w:r>
        <w:t>Detta klagomål behandlar höga naturvärden i avverkningsanmälan A 71887-2021 i Nyköpings kommun som inkom 2021-12-13 och omfattar 4,2 ha.</w:t>
      </w:r>
    </w:p>
    <w:p>
      <w:pPr>
        <w:pStyle w:val="Caption"/>
      </w:pPr>
      <w:r>
        <w:drawing>
          <wp:inline xmlns:a="http://schemas.openxmlformats.org/drawingml/2006/main" xmlns:pic="http://schemas.openxmlformats.org/drawingml/2006/picture">
            <wp:extent cx="5486400" cy="5363852"/>
            <wp:docPr id="1" name="Picture 1"/>
            <wp:cNvGraphicFramePr>
              <a:graphicFrameLocks noChangeAspect="1"/>
            </wp:cNvGraphicFramePr>
            <a:graphic>
              <a:graphicData uri="http://schemas.openxmlformats.org/drawingml/2006/picture">
                <pic:pic>
                  <pic:nvPicPr>
                    <pic:cNvPr id="0" name="A 71887-2021 karta.png"/>
                    <pic:cNvPicPr/>
                  </pic:nvPicPr>
                  <pic:blipFill>
                    <a:blip r:embed="rId16"/>
                    <a:stretch>
                      <a:fillRect/>
                    </a:stretch>
                  </pic:blipFill>
                  <pic:spPr>
                    <a:xfrm>
                      <a:off x="0" y="0"/>
                      <a:ext cx="5486400" cy="536385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6517589, E 635890 i SWEREF 99 TM.</w:t>
      </w:r>
    </w:p>
    <w:p>
      <w:r>
        <w:t>I och inom 20 meter från avverkningsanmälan finns fynd av 9 naturvårdsarter, varav 1 är rödlistad, 2 är fridlysta, 5 är typiska (T) och 6 är signalarter (S): kandelabersvamp (NT, T), blomkålssvamp (S), granbarkgnagare (S, T), jättesvampmal (S), stubbspretmossa (S, T), trådticka (S, T), vågbandad barkbock (S),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