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10886-2026 i Nyköpings kommun</w:t>
      </w:r>
    </w:p>
    <w:p>
      <w:r>
        <w:t>Denna tillsynsbegäran behandlar höga naturvärden i avverkningsanmälan A 10886-2026 i Nyköpings kommun som inkom 2026-02-25 och omfattar 2,5 ha.</w:t>
      </w:r>
    </w:p>
    <w:p>
      <w:pPr>
        <w:pStyle w:val="Caption"/>
      </w:pPr>
      <w:r>
        <w:drawing>
          <wp:inline xmlns:a="http://schemas.openxmlformats.org/drawingml/2006/main" xmlns:pic="http://schemas.openxmlformats.org/drawingml/2006/picture">
            <wp:extent cx="4626408" cy="5724000"/>
            <wp:docPr id="1" name="Picture 1"/>
            <wp:cNvGraphicFramePr>
              <a:graphicFrameLocks noChangeAspect="1"/>
            </wp:cNvGraphicFramePr>
            <a:graphic>
              <a:graphicData uri="http://schemas.openxmlformats.org/drawingml/2006/picture">
                <pic:pic>
                  <pic:nvPicPr>
                    <pic:cNvPr id="0" name="A 10886-2026 karta.png"/>
                    <pic:cNvPicPr/>
                  </pic:nvPicPr>
                  <pic:blipFill>
                    <a:blip r:embed="rId16"/>
                    <a:stretch>
                      <a:fillRect/>
                    </a:stretch>
                  </pic:blipFill>
                  <pic:spPr>
                    <a:xfrm>
                      <a:off x="0" y="0"/>
                      <a:ext cx="46264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6524767, E 593956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