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19957-2020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