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52020-2025 i Nyköpings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