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13256-2026 i Nyköpings kommun</w:t>
      </w:r>
    </w:p>
    <w:p>
      <w:r>
        <w:t>Detta klagomål behandlar höga naturvärden i avverkningsanmälan A 13256-2026 i Nyköpings kommun som inkom 2026-03-12 och omfattar 8,7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A 13256-2026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6517736, E 629558 i SWEREF 99 TM.</w:t>
      </w:r>
    </w:p>
    <w:p>
      <w:r>
        <w:t>I avverkningsanmälan finns fynd av 5 naturvårdsarter, varav 3 är rödlistade och 5 är fridlysta: enkelbeckasin (NT, §4), gulsparv (NT, §4), kricka (NT, §4), grönsiska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