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entita (NT, §4), kråka (NT, §4), spillkråka (NT, §4), svartvit flugsnappare (NT, §4), talltita (NT, §4), vedtrappmossa (NT), grönsiska (§4) och kungsfågel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grönfink (EN, §4), entita (NT, §4), kråka (NT, §4), spillkråka (NT, §4), svartvit flugsnappare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