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38203-2022 i Nyköpings kommun</w:t>
      </w:r>
    </w:p>
    <w:p>
      <w:r>
        <w:t>Denna tillsynsbegäran behandlar höga naturvärden i avverkningsanmälan A 38203-2022 i Nyköpings kommun som inkom 2022-09-08 och omfattar 1,9 ha.</w:t>
      </w:r>
    </w:p>
    <w:p>
      <w:pPr>
        <w:pStyle w:val="Caption"/>
      </w:pPr>
      <w:r>
        <w:drawing>
          <wp:inline xmlns:a="http://schemas.openxmlformats.org/drawingml/2006/main" xmlns:pic="http://schemas.openxmlformats.org/drawingml/2006/picture">
            <wp:extent cx="5486400" cy="4594367"/>
            <wp:docPr id="1" name="Picture 1"/>
            <wp:cNvGraphicFramePr>
              <a:graphicFrameLocks noChangeAspect="1"/>
            </wp:cNvGraphicFramePr>
            <a:graphic>
              <a:graphicData uri="http://schemas.openxmlformats.org/drawingml/2006/picture">
                <pic:pic>
                  <pic:nvPicPr>
                    <pic:cNvPr id="0" name="A 38203-2022 karta.png"/>
                    <pic:cNvPicPr/>
                  </pic:nvPicPr>
                  <pic:blipFill>
                    <a:blip r:embed="rId16"/>
                    <a:stretch>
                      <a:fillRect/>
                    </a:stretch>
                  </pic:blipFill>
                  <pic:spPr>
                    <a:xfrm>
                      <a:off x="0" y="0"/>
                      <a:ext cx="5486400" cy="459436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6518661, E 620126 i SWEREF 99 TM.</w:t>
      </w:r>
    </w:p>
    <w:p>
      <w:r>
        <w:t>I och inom 24 meter från avverkningsanmälan finns fynd av 3 naturvårdsarter, varav 3 är rödlistade och 1 är fridlyst: gulsparv (NT, §4), kösa (NT) och linmåra/småsnärjmåra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