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54227-2025 i Nyköpings kommun</w:t>
      </w:r>
    </w:p>
    <w:p>
      <w:r>
        <w:t>Denna tillsynsbegäran behandlar höga naturvärden i avverkningsanmälan A 54227-2025 i Nyköpings kommun som inkom 2025-11-03 och omfattar 1,8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54227-2025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6507978, E 582990 i SWEREF 99 TM.</w:t>
      </w:r>
    </w:p>
    <w:p>
      <w:r>
        <w:t>Inom 24 meter från avverkningsanmälan finns fynd av 3 naturvårdsarter, varav 2 är rödlistade och 1 är signalart (S): grantaggsvamp (NT), skarp dropptaggsvamp (NT)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