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w:t>
      </w:r>
    </w:p>
    <w:p>
      <w:r>
        <w:t xml:space="preserve">Flagellkvastmossa är typisk art för </w:t>
      </w:r>
      <w:r>
        <w:rPr>
          <w:i/>
        </w:rPr>
        <w:t xml:space="preserve">9010 Taiga </w:t>
      </w:r>
      <w:r>
        <w:t>och</w:t>
      </w:r>
      <w:r>
        <w:rPr>
          <w:i/>
        </w:rPr>
        <w:t xml:space="preserve"> 9740 Skogsbevuxen myr </w:t>
      </w:r>
      <w:r>
        <w:t>(SLU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