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sandödla (VU, §4a), huggorm (§6), kopparödla (§6)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