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klagomål behandlar höga naturvärden i avverkningsanmälan A 29797-2024 i Nyköpings kommun som inkom 2024-07-12 och omfattar 22,2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6514159, E 589418 i SWEREF 99 TM.</w:t>
      </w:r>
    </w:p>
    <w:p>
      <w:r>
        <w:t>I och inom 14 meter från avverkningsanmälan finns fynd av 6 naturvårdsarter, varav 1 är rödlistad, 5 är fridlysta och 1 är typisk (T): jungfrulin (NT), spillkråka (T, §4), citronfläckad kärrtrollslända (§4a), större vattensalamander (§4a),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