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15 naturvårdsarter, varav 5 är rödlistade, 2 är fridlysta och 8 är typiska (T): gullklöver (NT), jungfrulin (NT), svinrot (NT), vanlig backsmörblomma (NT), vårstarr (NT), bergsslok (T), blåbär (T), getrams (T), humleblomster (T), liljekonvalj (T), sälg (T), vitsippa (T), ängskovall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