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Denna avverkningsanmälan inkom 2023-08-25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