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54631-2022 i Flens kommun</w:t>
      </w:r>
    </w:p>
    <w:p>
      <w:r>
        <w:t>Detta dokument behandlar höga naturvärden i avverkningsanmälan A 54631-2022 i Flens kommun. Denna avverkningsanmälan inkom 2022-11-18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bombmurkla (VU, §8), grangråticka (VU), kopparspindling (VU), fyrflikig jordstjärna (NT), svart taggsvamp agg. (NT), brandticka (S), fjällig taggsvamp s.str. (S), flagellkvastmossa (S), grön sköldmossa (S, §8), guldkremla (S), kamjordstjärna (S), skarp dropptaggsvamp (S), västlig hakmossa (S) och zontaggsvamp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54631-2022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6550935, E 595560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Fridlysta arter</w:t>
      </w:r>
    </w:p>
    <w:p>
      <w:r>
        <w:t>Följande fridlysta arter har sina livsmiljöer och växtplatser i den avverkningsanmälda skogen: bombmurkla (VU, §8) och grön sköldmossa (S, §8).</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