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14229-2020 i Flens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