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avverkningsanmälan A 18548-2019 i Flens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