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som inkom 2025-10-01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