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889-2019 i F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