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som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ryl (VU, T), slåttergubbe (VU), fjällig taggsvamp s.str. (NT), klasefibbla (NT), orange taggsvamp (NT, T) och grönpyrola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