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9066-2025 i Flens kommun</w:t>
      </w:r>
    </w:p>
    <w:p>
      <w:r>
        <w:t>Detta klagomål behandlar höga naturvärden i avverkningsanmälan A 9066-2025 i Flens kommun som inkom 2025-02-25 och omfattar 4,5 ha.</w:t>
      </w:r>
    </w:p>
    <w:p>
      <w:pPr>
        <w:pStyle w:val="Caption"/>
      </w:pPr>
      <w:r>
        <w:drawing>
          <wp:inline xmlns:a="http://schemas.openxmlformats.org/drawingml/2006/main" xmlns:pic="http://schemas.openxmlformats.org/drawingml/2006/picture">
            <wp:extent cx="5486400" cy="3167406"/>
            <wp:docPr id="1" name="Picture 1"/>
            <wp:cNvGraphicFramePr>
              <a:graphicFrameLocks noChangeAspect="1"/>
            </wp:cNvGraphicFramePr>
            <a:graphic>
              <a:graphicData uri="http://schemas.openxmlformats.org/drawingml/2006/picture">
                <pic:pic>
                  <pic:nvPicPr>
                    <pic:cNvPr id="0" name="A 9066-2025 karta.png"/>
                    <pic:cNvPicPr/>
                  </pic:nvPicPr>
                  <pic:blipFill>
                    <a:blip r:embed="rId16"/>
                    <a:stretch>
                      <a:fillRect/>
                    </a:stretch>
                  </pic:blipFill>
                  <pic:spPr>
                    <a:xfrm>
                      <a:off x="0" y="0"/>
                      <a:ext cx="5486400" cy="316740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6557837, E 606674 i SWEREF 99 TM.</w:t>
      </w:r>
    </w:p>
    <w:p>
      <w:r>
        <w:t>I och inom 21 meter från avverkningsanmälan finns fynd av 15 naturvårdsarter, varav 5 är rödlistade, 2 är fridlysta och 8 är typiska (T): gullklöver (NT), jungfrulin (NT), svinrot (NT), vanlig backsmörblomma (NT), vårstarr (NT), bergsslok (T), blåbär (T), getrams (T), humleblomster (T), liljekonvalj (T), sälg (T), vitsippa (T), ängskovall (T), fläcknycklar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Bergsslok </w:t>
      </w:r>
      <w:r>
        <w:t xml:space="preserve">är typisk art för </w:t>
      </w:r>
      <w:r>
        <w:rPr>
          <w:i/>
        </w:rPr>
        <w:t>9190 Näringsfattig ekskog</w:t>
      </w:r>
      <w:r>
        <w:t xml:space="preserve">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Getrams</w:t>
      </w:r>
      <w:r>
        <w:t xml:space="preserve"> är typisk art för </w:t>
      </w:r>
      <w:r>
        <w:rPr>
          <w:i/>
        </w:rPr>
        <w:t>9190 Näringsfattig ekskog</w:t>
      </w:r>
      <w:r>
        <w:t xml:space="preserve"> (SLU Artdatabanken, 2025).</w:t>
      </w:r>
    </w:p>
    <w:p>
      <w:r>
        <w:rPr>
          <w:b/>
        </w:rPr>
        <w:t>Humleblomster</w:t>
      </w:r>
      <w:r>
        <w:t xml:space="preserve"> är typisk art för </w:t>
      </w:r>
      <w:r>
        <w:rPr>
          <w:i/>
        </w:rPr>
        <w:t xml:space="preserve">9040 Fjällbjörkskog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Sälg </w:t>
      </w:r>
      <w:r>
        <w:t xml:space="preserve">är typisk art för </w:t>
      </w:r>
      <w:r>
        <w:rPr>
          <w:i/>
        </w:rPr>
        <w:t xml:space="preserve">9040 Fjällbjörkskog </w:t>
      </w:r>
      <w:r>
        <w:t>(SLU Artdatabanken, 2025).</w:t>
      </w:r>
    </w:p>
    <w:p>
      <w:r>
        <w:rPr>
          <w:b/>
        </w:rPr>
        <w:t>Vitsippa</w:t>
      </w:r>
      <w:r>
        <w:t xml:space="preserve"> 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