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12306-2022 i Flens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