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7781-2021 i Flens kommun</w:t>
      </w:r>
    </w:p>
    <w:p>
      <w:r>
        <w:t>Denna tillsynsbegäran behandlar höga naturvärden i samrådsanmälan S 7781-2021 i Flens kommun som inkom 2021-10-12 och omfattar 3,1 ha.</w:t>
      </w:r>
    </w:p>
    <w:p>
      <w:pPr>
        <w:pStyle w:val="Caption"/>
      </w:pPr>
      <w:r>
        <w:drawing>
          <wp:inline xmlns:a="http://schemas.openxmlformats.org/drawingml/2006/main" xmlns:pic="http://schemas.openxmlformats.org/drawingml/2006/picture">
            <wp:extent cx="5486400" cy="3804658"/>
            <wp:docPr id="1" name="Picture 1"/>
            <wp:cNvGraphicFramePr>
              <a:graphicFrameLocks noChangeAspect="1"/>
            </wp:cNvGraphicFramePr>
            <a:graphic>
              <a:graphicData uri="http://schemas.openxmlformats.org/drawingml/2006/picture">
                <pic:pic>
                  <pic:nvPicPr>
                    <pic:cNvPr id="0" name="S 7781-2021 karta.png"/>
                    <pic:cNvPicPr/>
                  </pic:nvPicPr>
                  <pic:blipFill>
                    <a:blip r:embed="rId16"/>
                    <a:stretch>
                      <a:fillRect/>
                    </a:stretch>
                  </pic:blipFill>
                  <pic:spPr>
                    <a:xfrm>
                      <a:off x="0" y="0"/>
                      <a:ext cx="5486400" cy="3804658"/>
                    </a:xfrm>
                    <a:prstGeom prst="rect"/>
                  </pic:spPr>
                </pic:pic>
              </a:graphicData>
            </a:graphic>
          </wp:inline>
        </w:drawing>
      </w:r>
    </w:p>
    <w:p>
      <w:pPr>
        <w:pStyle w:val="Caption"/>
        <w:spacing w:after="240"/>
      </w:pPr>
      <w:r>
        <w:t>Figur 1. Fyndplatser för naturvårdsarter i och inom 16 meter från samrådsanmälan. Markörer utan svart kant är placerade på fyndplatsen. Markörer med svart kant är placerade vid sidan av fyndplatsen och har ett svart streck som visar fyndplatsens exakta position. Kartans mittpunktskoordinat är N 6550803, E 597609 i SWEREF 99 TM.</w:t>
      </w:r>
    </w:p>
    <w:p>
      <w:r>
        <w:t>I och inom 16 meter från samrådsanmälan finns fynd av 11 naturvårdsarter, varav 5 är rödlistade, 10 är typiska (T) och 6 är signalarter (S): blekticka (NT, T), fjällig taggsvamp s.str. (NT), fyrflikig jordstjärna (NT, T), tallticka (NT, T), ullticka (NT, T), barkticka (S, T), fällmossa (S, T), granbarkgnagare (S, T), guldlockmossa (S, T), hasselticka (S, T) och platt fjädermossa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Blekticka (NT)</w:t>
      </w:r>
      <w:r>
        <w:t xml:space="preserve"> är en bra signalart som visar på gamla ekar och skogsområden med höga naturvärden. Arten missgynnas av avverkning av värdträd och passande värdträd runt fyndplatserna. Den hotas på sikt av att ekbestånd ersätts med andra trädslag eller spontant invaderas av gran. Blekticka är typisk art för </w:t>
      </w:r>
      <w:r>
        <w:rPr>
          <w:i/>
        </w:rPr>
        <w:t>9160 Näringsrik ekskog</w:t>
      </w:r>
      <w:r>
        <w:t xml:space="preserve"> och </w:t>
      </w:r>
      <w:r>
        <w:rPr>
          <w:i/>
        </w:rPr>
        <w:t>9190 Näringsfattig ekskog</w:t>
      </w:r>
      <w:r>
        <w:t xml:space="preserve">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blekticka (NT, T), fyrflikig jordstjärna (NT, T), tallticka (NT, T), ullticka (NT, T), barkticka (S, T), fällmossa (S, T), granbarkgnagare (S, T), guldlockmossa (S, T), hasselticka (S, T) och platt fjädermossa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