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åkergroda (§4a),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