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rotfingersvamp (VU), dofttaggsvamp (NT), fyrflikig jordstjärna (NT), granticka (NT), gul taggsvamp (NT), orange taggsvamp (NT), spillkråka (NT, §4), svinrot (NT), tallticka (NT), talltita (NT, §4), vedskivlav (NT), vippärt (NT), blåmossa (S), bronshjon (S), dropptaggsvamp (S), grovticka (S), grönpyrola (S), mindre märgborre (S), vågbandad barkbock (S), kungsfågel (§4), tjäder (§4), vanlig padda (§6),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14.88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