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klagomål behandlar höga naturvärden i avverkningsanmälan A 52453-2023 i Katrineholms kommun som inkom 2023-10-26 och omfattar 15,2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6563606, E 561689 i SWEREF 99 TM.</w:t>
      </w:r>
    </w:p>
    <w:p>
      <w:r>
        <w:t>I avverkningsanmälan finns fynd av 7 naturvårdsarter, varav 4 är rödlistade och 6 är fridlysta: gulsparv (NT, §4), kungsörn (NT, §4), talltita (NT, §4), älg (NT), havsörn (§4), röd glada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