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11874-2023 i Katrineholms kommun</w:t>
      </w:r>
    </w:p>
    <w:p>
      <w:r>
        <w:t>Detta klagomål behandlar höga naturvärden i avverkningsanmälan A 11874-2023 i Katrineholms kommun som inkom 2023-03-10 och omfattar 5,1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11874-2023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6536069, E 575075 i SWEREF 99 TM.</w:t>
      </w:r>
    </w:p>
    <w:p>
      <w:r>
        <w:t>I och inom 2 meter från avverkningsanmälan finns fynd av 11 naturvårdsarter, varav 5 är rödlistade, 6 är fridlysta, 7 är typiska (T) och 4 är signalarter (S): bombmurkla (EN, §8), knärot (VU, T, §8), fjällig taggsvamp s.str. (NT), mindre hackspett (NT, T, §4), rosentrattskivling (NT), blåmossa (S, T), grönpyrola (S, T), plattlummer (S, T, §9), trådticka (S,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4275998"/>
            <wp:docPr id="2" name="Picture 2"/>
            <wp:cNvGraphicFramePr>
              <a:graphicFrameLocks noChangeAspect="1"/>
            </wp:cNvGraphicFramePr>
            <a:graphic>
              <a:graphicData uri="http://schemas.openxmlformats.org/drawingml/2006/picture">
                <pic:pic>
                  <pic:nvPicPr>
                    <pic:cNvPr id="0" name="A 11874-2023 karta knärot.png"/>
                    <pic:cNvPicPr/>
                  </pic:nvPicPr>
                  <pic:blipFill>
                    <a:blip r:embed="rId17"/>
                    <a:stretch>
                      <a:fillRect/>
                    </a:stretch>
                  </pic:blipFill>
                  <pic:spPr>
                    <a:xfrm>
                      <a:off x="0" y="0"/>
                      <a:ext cx="5486400" cy="42759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6536069, E 575075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