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24362-2026 i Katrineholms kommun</w:t>
      </w:r>
    </w:p>
    <w:p>
      <w:r>
        <w:t>Denna tillsynsbegäran behandlar höga naturvärden i avverkningsanmälan A 24362-2026 i Katrineholms kommun som inkom 2026-05-27 och omfattar 13,5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24362-2026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6537895, E 574985 i SWEREF 99 TM.</w:t>
      </w:r>
    </w:p>
    <w:p>
      <w:r>
        <w:t>I avverkningsanmälan finns fynd av 9 naturvårdsarter, varav 1 är fridlyst, 8 är typiska (T) och 1 är signalart (S): blåmossa (S, T), blåbär (T), hultbräken (T), kärrviol (T), linnea (T), majbräken (T), skogsstjärna (T), ängskovall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blåbär (T), hultbräken (T), kärrviol (T), linnea (T), majbräken (T), skogsstjärna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