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7 naturvårdsarter, varav 5 är rödlistade och 2 är fridlysta: ljungsnärja (VU), backklöver (NT), backstarr (NT), gullklöver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