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klagomål behandlar höga naturvärden i avverkningsanmälan A 20533-2023 i Katrineholms kommun som inkom 2023-05-11 och omfattar 20,2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6528578, E 583799 i SWEREF 99 TM.</w:t>
      </w:r>
    </w:p>
    <w:p>
      <w:r>
        <w:t>I avverkningsanmälan finns fynd av 8 naturvårdsarter, varav 3 är rödlistade, 3 är fridlysta, 4 är typiska (T) och 3 är signalarter (S): mulmknäppare (VU), mindre hackspett (NT, T, §4), svinrot (NT), noshornsoxe (S), svart trolldruva (S, T), tibast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