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12929-2023 i Katrineholms kommun</w:t>
      </w:r>
    </w:p>
    <w:p>
      <w:r>
        <w:t>Detta klagomål behandlar höga naturvärden i avverkningsanmälan A 12929-2023 i Katrineholms kommun som inkom 2023-03-16 och omfattar 3,1 ha.</w:t>
      </w:r>
    </w:p>
    <w:p>
      <w:pPr>
        <w:pStyle w:val="Caption"/>
      </w:pPr>
      <w:r>
        <w:drawing>
          <wp:inline xmlns:a="http://schemas.openxmlformats.org/drawingml/2006/main" xmlns:pic="http://schemas.openxmlformats.org/drawingml/2006/picture">
            <wp:extent cx="5486400" cy="5254501"/>
            <wp:docPr id="1" name="Picture 1"/>
            <wp:cNvGraphicFramePr>
              <a:graphicFrameLocks noChangeAspect="1"/>
            </wp:cNvGraphicFramePr>
            <a:graphic>
              <a:graphicData uri="http://schemas.openxmlformats.org/drawingml/2006/picture">
                <pic:pic>
                  <pic:nvPicPr>
                    <pic:cNvPr id="0" name="A 12929-2023 karta.png"/>
                    <pic:cNvPicPr/>
                  </pic:nvPicPr>
                  <pic:blipFill>
                    <a:blip r:embed="rId16"/>
                    <a:stretch>
                      <a:fillRect/>
                    </a:stretch>
                  </pic:blipFill>
                  <pic:spPr>
                    <a:xfrm>
                      <a:off x="0" y="0"/>
                      <a:ext cx="5486400" cy="5254501"/>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6543333, E 588629 i SWEREF 99 TM.</w:t>
      </w:r>
    </w:p>
    <w:p>
      <w:r>
        <w:t>Inom 17 meter från avverkningsanmälan finns fynd av 3 naturvårdsarter, varav 1 är rödlistad och 2 är fridlysta: vårstarr (NT), fläcknycklar (§8)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