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som inkom 2023-03-28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6542017, E 589061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