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rotfingersvamp (VU), fyrflikig jordstjärna (NT), granticka (NT), gul taggsvamp (NT), orange taggsvamp (NT), spillkråka (NT, §4), tallticka (NT), talltita (NT, §4), vedskivlav (NT), vippärt (NT), blåmossa (S), bronshjon (S), dropptaggsvamp (S), grovticka (S), grönpyrola (S), mindre märgborre (S), vågbandad barkbock (S), kungsfågel (§4), tjäder (§4), vanlig padda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