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7247-2021 i Katrineholms kommun</w:t>
      </w:r>
    </w:p>
    <w:p>
      <w:r>
        <w:t>Detta dokument behandlar höga naturvärden i avverkningsanmälan A 7247-2021 i Katrineholms kommun. Denna avverkningsanmälan inkom 2021-02-11 00:00:00 och omfattar 7,3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Hapalopilus aurantiacus (NT), Leptoporus erubescens (NT), motaggsvamp (NT), ullticka (NT), vedskivlav (NT) och barkticka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8162"/>
            <wp:docPr id="1" name="Picture 1"/>
            <wp:cNvGraphicFramePr>
              <a:graphicFrameLocks noChangeAspect="1"/>
            </wp:cNvGraphicFramePr>
            <a:graphic>
              <a:graphicData uri="http://schemas.openxmlformats.org/drawingml/2006/picture">
                <pic:pic>
                  <pic:nvPicPr>
                    <pic:cNvPr id="0" name="A 7247-2021 karta.png"/>
                    <pic:cNvPicPr/>
                  </pic:nvPicPr>
                  <pic:blipFill>
                    <a:blip r:embed="rId16"/>
                    <a:stretch>
                      <a:fillRect/>
                    </a:stretch>
                  </pic:blipFill>
                  <pic:spPr>
                    <a:xfrm>
                      <a:off x="0" y="0"/>
                      <a:ext cx="5486400" cy="431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6559034, E 582061 i SWEREF 99 TM.</w:t>
      </w:r>
    </w:p>
    <w:p>
      <w:r>
        <w:rPr>
          <w:b/>
          <w:i/>
        </w:rPr>
        <w:t>Hapalopilus aurantiacus</w:t>
      </w:r>
      <w:r>
        <w:rPr>
          <w:b/>
        </w:rPr>
        <w:t xml:space="preserve"> (NT) </w:t>
      </w:r>
      <w:r>
        <w:t>växer mestadels på liggande ved av tall men även på granved. Artens ekologi och utbredning bör utredas ytterligare. Särskilt bör den eftersökas i de delar av Norrland där den ännu ej är funnen. I väntan på ytterligare detaljer om artens ståndortskrav bör fler tallskogar av naturskogskaraktär och med god tillgång på lågor sparas (SLU Artdatabanken, 2024).</w:t>
      </w:r>
    </w:p>
    <w:p>
      <w:r>
        <w:rPr>
          <w:b/>
          <w:i/>
        </w:rPr>
        <w:t xml:space="preserve">Leptoporus erubescens </w:t>
      </w:r>
      <w:r>
        <w:rPr>
          <w:b/>
        </w:rPr>
        <w:t>(NT)</w:t>
      </w:r>
      <w:r>
        <w:t xml:space="preserve"> är tallens kötticka och har ofta ett mer resupinat växtsätt än den granlevande köttickan </w:t>
      </w:r>
      <w:r>
        <w:rPr>
          <w:i/>
        </w:rPr>
        <w:t>Leptoporus mollis</w:t>
      </w:r>
      <w:r>
        <w:t>. Artens förekomstarea och utbredning i Sverige är inte känd, men utifrån de fynd som rapporteras av kötticka på tall verkar den vara mer ovanlig än den granlevande. Den totala populationen bedöms därför ha minskat under de senaste 30 åren och fortsätter att minska i takt med att kontinuitetsskogar (skogar som inte kalavverkats) minskar i areal, samtidigt som att lämpliga miljöer inte återskapas i samma takt. Minskningstakten för den svenska populationen bedöms vara nära gränsvärdet för Sårbar (VU). (A2c+3c+4c)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