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30229-2023 i Katrineholms kommun</w:t>
      </w:r>
    </w:p>
    <w:p>
      <w:r>
        <w:t>Denna tillsynsbegäran behandlar höga naturvärden i avverkningsanmälan A 30229-2023 i Katrineholms kommun som inkom 2023-06-22 och omfattar 11,8 ha.</w:t>
      </w:r>
    </w:p>
    <w:p>
      <w:pPr>
        <w:pStyle w:val="Caption"/>
      </w:pPr>
      <w:r>
        <w:drawing>
          <wp:inline xmlns:a="http://schemas.openxmlformats.org/drawingml/2006/main" xmlns:pic="http://schemas.openxmlformats.org/drawingml/2006/picture">
            <wp:extent cx="5486400" cy="5682478"/>
            <wp:docPr id="1" name="Picture 1"/>
            <wp:cNvGraphicFramePr>
              <a:graphicFrameLocks noChangeAspect="1"/>
            </wp:cNvGraphicFramePr>
            <a:graphic>
              <a:graphicData uri="http://schemas.openxmlformats.org/drawingml/2006/picture">
                <pic:pic>
                  <pic:nvPicPr>
                    <pic:cNvPr id="0" name="A 30229-2023 karta.png"/>
                    <pic:cNvPicPr/>
                  </pic:nvPicPr>
                  <pic:blipFill>
                    <a:blip r:embed="rId16"/>
                    <a:stretch>
                      <a:fillRect/>
                    </a:stretch>
                  </pic:blipFill>
                  <pic:spPr>
                    <a:xfrm>
                      <a:off x="0" y="0"/>
                      <a:ext cx="5486400" cy="568247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6532841, E 572728 i SWEREF 99 TM.</w:t>
      </w:r>
    </w:p>
    <w:p>
      <w:r>
        <w:t>I avverkningsanmälan finns fynd av 4 naturvårdsarter, varav 4 är rödlistade: bredbrämad bastardsvärmare (VU), silverblåvinge (VU), mindre tåtelsmygare (NT) och silversmygare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