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som inkom 2026-03-17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