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som inkom 2026-03-30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6536599, E 582197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