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som inkom 2025-12-18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6534048, E 563228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