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som inkom 2025-12-18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6559599, E 576977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