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57349-2021 i Eskilstuna kommun</w:t>
      </w:r>
    </w:p>
    <w:p>
      <w:r>
        <w:t>Detta klagomål behandlar höga naturvärden i avverkningsanmälan A 57349-2021 i Eskilstuna kommun som inkom 2021-10-14 och omfattar 1,9 ha.</w:t>
      </w:r>
    </w:p>
    <w:p>
      <w:pPr>
        <w:pStyle w:val="Caption"/>
      </w:pPr>
      <w:r>
        <w:drawing>
          <wp:inline xmlns:a="http://schemas.openxmlformats.org/drawingml/2006/main" xmlns:pic="http://schemas.openxmlformats.org/drawingml/2006/picture">
            <wp:extent cx="5486400" cy="5399196"/>
            <wp:docPr id="1" name="Picture 1"/>
            <wp:cNvGraphicFramePr>
              <a:graphicFrameLocks noChangeAspect="1"/>
            </wp:cNvGraphicFramePr>
            <a:graphic>
              <a:graphicData uri="http://schemas.openxmlformats.org/drawingml/2006/picture">
                <pic:pic>
                  <pic:nvPicPr>
                    <pic:cNvPr id="0" name="A 57349-2021 karta.png"/>
                    <pic:cNvPicPr/>
                  </pic:nvPicPr>
                  <pic:blipFill>
                    <a:blip r:embed="rId16"/>
                    <a:stretch>
                      <a:fillRect/>
                    </a:stretch>
                  </pic:blipFill>
                  <pic:spPr>
                    <a:xfrm>
                      <a:off x="0" y="0"/>
                      <a:ext cx="5486400" cy="5399196"/>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6571085, E 576953 i SWEREF 99 TM.</w:t>
      </w:r>
    </w:p>
    <w:p>
      <w:r>
        <w:t>Inom 3 meter från avverkningsanmälan finns fynd av 1 naturvårdsarter, varav 1 är fridlyst: gullviva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Gullviva (§9)</w:t>
      </w:r>
      <w:r>
        <w:t xml:space="preserve"> är värdväxt för bland annat den rödlistade och sällsynta fjärilen gullvivefjäril (VU) samt typisk art för </w:t>
      </w:r>
      <w:r>
        <w:rPr>
          <w:i/>
        </w:rPr>
        <w:t xml:space="preserve">9070 Trädklädd betesmark, 6530 Lövängar, 6510 Slåtterängar i låglandet </w:t>
      </w:r>
      <w:r>
        <w:t>och</w:t>
      </w:r>
      <w:r>
        <w:rPr>
          <w:i/>
        </w:rPr>
        <w:t xml:space="preserve"> 6270 Silikatgräsmarker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