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22 meter från avverkningsanmälan finns fynd av 6 naturvårdsarter, varav 1 är rödlistad, 3 är fridlysta, 4 är typiska (T) och 2 är signalarter (S): älg (NT), hasselticka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