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40831-2026 i Eskilstuna kommun</w:t>
      </w:r>
    </w:p>
    <w:p>
      <w:r>
        <w:t>Denna tillsynsbegäran behandlar höga naturvärden i avverkningsanmälan A 40831-2026 i Eskilstuna kommun som inkom 2026-10-01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0831-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6571927, E 578237 i SWEREF 99 TM.</w:t>
      </w:r>
    </w:p>
    <w:p>
      <w:r>
        <w:t>I och inom 22 meter från avverkningsanmälan finns fynd av 5 naturvårdsarter, varav 1 är rödlistad, 2 är fridlysta, 5 är typiska (T) och 3 är signalarter (S): mindre hackspett (NT, T, §4), grov baronmossa (S, T), piskbaronmossa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grov baronmossa (S, T), piskbaronmossa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