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som inkom 2025-05-21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6571706, E 577771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