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samrådsanmälan S 1604-2025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