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som inkom 2024-04-03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6566267, E 593155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