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18 meter från avverkningsanmälan finns fynd av 9 naturvårdsarter, varav 1 är rödlistad, 2 är fridlysta, 8 är typiska (T) och 5 är signalarter (S): ask (EN), fällmossa (S, T), strutbräken (S, T), svart trolldruva (S, T), tibast (S, T), trädporella (S, T), blåsippa (T, §9),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